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827" w:rsidRPr="00856BB6" w:rsidRDefault="00F67827" w:rsidP="00F67827">
      <w:pPr>
        <w:spacing w:after="0" w:line="240" w:lineRule="auto"/>
        <w:ind w:left="6663"/>
        <w:jc w:val="right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  <w:r w:rsidRPr="00856BB6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УТВЕРЖДЕН</w:t>
      </w:r>
      <w:r w:rsidR="0007022C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>А</w:t>
      </w:r>
    </w:p>
    <w:p w:rsidR="00F67827" w:rsidRPr="00E14E74" w:rsidRDefault="00F67827" w:rsidP="00F6782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4E74">
        <w:rPr>
          <w:rFonts w:ascii="Times New Roman" w:hAnsi="Times New Roman" w:cs="Times New Roman"/>
          <w:sz w:val="24"/>
          <w:szCs w:val="24"/>
        </w:rPr>
        <w:t xml:space="preserve">протоколом </w:t>
      </w:r>
      <w:r>
        <w:rPr>
          <w:rFonts w:ascii="Times New Roman" w:hAnsi="Times New Roman" w:cs="Times New Roman"/>
          <w:sz w:val="24"/>
          <w:szCs w:val="24"/>
        </w:rPr>
        <w:t xml:space="preserve">Координационного </w:t>
      </w:r>
      <w:r w:rsidRPr="00E14E74">
        <w:rPr>
          <w:rFonts w:ascii="Times New Roman" w:hAnsi="Times New Roman" w:cs="Times New Roman"/>
          <w:sz w:val="24"/>
          <w:szCs w:val="24"/>
        </w:rPr>
        <w:t xml:space="preserve">совета </w:t>
      </w:r>
    </w:p>
    <w:p w:rsidR="00F67827" w:rsidRPr="00E14E74" w:rsidRDefault="00F67827" w:rsidP="00F67827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E14E74">
        <w:rPr>
          <w:rFonts w:ascii="Times New Roman" w:hAnsi="Times New Roman" w:cs="Times New Roman"/>
          <w:sz w:val="24"/>
          <w:szCs w:val="24"/>
        </w:rPr>
        <w:t xml:space="preserve">по улучшению инвестиционного климата </w:t>
      </w:r>
    </w:p>
    <w:p w:rsidR="00F67827" w:rsidRPr="00856BB6" w:rsidRDefault="00F67827" w:rsidP="00F67827">
      <w:pPr>
        <w:spacing w:after="0"/>
        <w:jc w:val="right"/>
        <w:rPr>
          <w:rFonts w:ascii="Times New Roman" w:eastAsia="Calibri" w:hAnsi="Times New Roman" w:cs="Times New Roman"/>
        </w:rPr>
      </w:pPr>
      <w:r w:rsidRPr="00856BB6">
        <w:rPr>
          <w:rFonts w:ascii="Times New Roman" w:eastAsia="Calibri" w:hAnsi="Times New Roman" w:cs="Times New Roman"/>
        </w:rPr>
        <w:t xml:space="preserve">и вопросам развития малого и среднего предпринимательства </w:t>
      </w:r>
    </w:p>
    <w:p w:rsidR="00F67827" w:rsidRPr="00856BB6" w:rsidRDefault="00F67827" w:rsidP="00F67827">
      <w:pPr>
        <w:keepNext/>
        <w:tabs>
          <w:tab w:val="left" w:pos="7440"/>
        </w:tabs>
        <w:spacing w:line="240" w:lineRule="auto"/>
        <w:jc w:val="right"/>
        <w:outlineLvl w:val="4"/>
        <w:rPr>
          <w:rFonts w:ascii="Times New Roman" w:eastAsia="Times New Roman" w:hAnsi="Times New Roman" w:cs="Times New Roman"/>
          <w:bCs/>
          <w:lang w:eastAsia="x-none"/>
        </w:rPr>
      </w:pPr>
      <w:r>
        <w:rPr>
          <w:rFonts w:ascii="Times New Roman" w:eastAsia="Times New Roman" w:hAnsi="Times New Roman" w:cs="Times New Roman"/>
          <w:bCs/>
          <w:lang w:eastAsia="x-none"/>
        </w:rPr>
        <w:tab/>
        <w:t>от 27.02.2024 № 2</w:t>
      </w:r>
    </w:p>
    <w:p w:rsidR="0032503F" w:rsidRPr="00251DBA" w:rsidRDefault="0032503F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Cs/>
          <w:lang w:eastAsia="x-none"/>
        </w:rPr>
      </w:pPr>
    </w:p>
    <w:p w:rsidR="0032503F" w:rsidRPr="00251DBA" w:rsidRDefault="0032503F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Cs/>
          <w:lang w:eastAsia="x-none"/>
        </w:rPr>
      </w:pPr>
    </w:p>
    <w:p w:rsidR="0032503F" w:rsidRPr="004C3E10" w:rsidRDefault="0032503F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/>
          <w:bCs/>
          <w:lang w:eastAsia="x-none"/>
        </w:rPr>
      </w:pPr>
      <w:r w:rsidRPr="004C3E10">
        <w:rPr>
          <w:rFonts w:ascii="Times New Roman" w:eastAsia="Times New Roman" w:hAnsi="Times New Roman" w:cs="Times New Roman"/>
          <w:b/>
          <w:bCs/>
          <w:lang w:eastAsia="x-none"/>
        </w:rPr>
        <w:t xml:space="preserve">Карта комплаенс </w:t>
      </w:r>
      <w:r w:rsidR="004C3E10" w:rsidRPr="004C3E10">
        <w:rPr>
          <w:rFonts w:ascii="Times New Roman" w:eastAsia="Times New Roman" w:hAnsi="Times New Roman" w:cs="Times New Roman"/>
          <w:b/>
          <w:bCs/>
          <w:lang w:eastAsia="x-none"/>
        </w:rPr>
        <w:t>–</w:t>
      </w:r>
      <w:r w:rsidRPr="004C3E10">
        <w:rPr>
          <w:rFonts w:ascii="Times New Roman" w:eastAsia="Times New Roman" w:hAnsi="Times New Roman" w:cs="Times New Roman"/>
          <w:b/>
          <w:bCs/>
          <w:lang w:eastAsia="x-none"/>
        </w:rPr>
        <w:t xml:space="preserve"> рисков</w:t>
      </w:r>
    </w:p>
    <w:p w:rsidR="004C3E10" w:rsidRPr="004C3E10" w:rsidRDefault="004C3E10" w:rsidP="0032503F">
      <w:pPr>
        <w:keepNext/>
        <w:spacing w:after="0" w:line="240" w:lineRule="auto"/>
        <w:ind w:firstLine="708"/>
        <w:jc w:val="center"/>
        <w:outlineLvl w:val="4"/>
        <w:rPr>
          <w:rFonts w:ascii="Times New Roman" w:eastAsia="Times New Roman" w:hAnsi="Times New Roman" w:cs="Times New Roman"/>
          <w:bCs/>
          <w:lang w:eastAsia="x-none"/>
        </w:rPr>
      </w:pPr>
      <w:r w:rsidRPr="004C3E10">
        <w:rPr>
          <w:rFonts w:ascii="Times New Roman" w:eastAsia="Times New Roman" w:hAnsi="Times New Roman" w:cs="Times New Roman"/>
          <w:b/>
          <w:lang w:eastAsia="ru-RU"/>
        </w:rPr>
        <w:t>Администрации Каргасокского района по итогам 202</w:t>
      </w:r>
      <w:r w:rsidR="006F168F">
        <w:rPr>
          <w:rFonts w:ascii="Times New Roman" w:eastAsia="Times New Roman" w:hAnsi="Times New Roman" w:cs="Times New Roman"/>
          <w:b/>
          <w:lang w:eastAsia="ru-RU"/>
        </w:rPr>
        <w:t>3</w:t>
      </w:r>
      <w:r w:rsidRPr="004C3E10">
        <w:rPr>
          <w:rFonts w:ascii="Times New Roman" w:eastAsia="Times New Roman" w:hAnsi="Times New Roman" w:cs="Times New Roman"/>
          <w:b/>
          <w:lang w:eastAsia="ru-RU"/>
        </w:rPr>
        <w:t xml:space="preserve"> года</w:t>
      </w:r>
    </w:p>
    <w:tbl>
      <w:tblPr>
        <w:tblStyle w:val="1"/>
        <w:tblW w:w="10484" w:type="dxa"/>
        <w:tblInd w:w="-572" w:type="dxa"/>
        <w:tblLook w:val="04A0" w:firstRow="1" w:lastRow="0" w:firstColumn="1" w:lastColumn="0" w:noHBand="0" w:noVBand="1"/>
      </w:tblPr>
      <w:tblGrid>
        <w:gridCol w:w="513"/>
        <w:gridCol w:w="2199"/>
        <w:gridCol w:w="2376"/>
        <w:gridCol w:w="1791"/>
        <w:gridCol w:w="1838"/>
        <w:gridCol w:w="1767"/>
      </w:tblGrid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Вид риска (описание)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Причины и условия возникновения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Уровень риска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Меры по минимизации и устранению рисков</w:t>
            </w: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Ответственный 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="Calibri" w:hAnsi="Times New Roman"/>
              </w:rPr>
              <w:t>Порядок включения организаторов ярмарок, определяющий требования к форме и составу заявок, порядок рассмотрения и оценки заявок и т.п. в план проведения организации ярмарок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1) Коррупционная составляющая (умысел); 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2) конфликт интересов; 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3) отсутствие    надлежащей экспертизы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документов;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4) недостаточная квалификация сотрудников;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5) высокая нагрузка 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Проведение мероприятий по предотвращению конфликта интересов у работника;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 сотрудника.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 xml:space="preserve">Отдел экономики Администрации Каргасокского </w:t>
            </w:r>
            <w:bookmarkStart w:id="0" w:name="_GoBack"/>
            <w:bookmarkEnd w:id="0"/>
            <w:r w:rsidRPr="00A4049D">
              <w:rPr>
                <w:rFonts w:ascii="Times New Roman" w:hAnsi="Times New Roman"/>
                <w:bCs/>
              </w:rPr>
              <w:t>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A4049D">
              <w:rPr>
                <w:rFonts w:ascii="Times New Roman" w:eastAsia="Calibri" w:hAnsi="Times New Roman"/>
              </w:rPr>
              <w:t>Обеспечение работы совещательных органов, комиссий, принимающих решения (рекомендации) о предоставлении государственной поддержки, проведение конкурсов на получение субсидий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 Недостаточный уровень квалификации специалистов;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 Наличие конфликта интересов;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 высокая нагрузка на сотрудников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интересов.</w:t>
            </w: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Создание участникам закупок преимущественных условий участия в закупках путем установления/не установления требований к участникам закупок не в соответствии с требованиями законодательства.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32503F" w:rsidRPr="00A4049D" w:rsidRDefault="0032503F" w:rsidP="0055294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разъяснений уполномоченного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 xml:space="preserve">органа по вопросам проведения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аналогичных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закупок;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4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Создание участникам закупок преимущественных условий участия в закупках путем доступа к информации о планируемой к проведению закупке и ее условиях ранее срока размещения в ЕИС извещения и документации о закупке.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 уровень внутреннего контроля;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Нарушение порядка признания победителя определения поставщика (подрядчика, исполнителя) требованиям законодательства Российской Федерации о контрактной системе в сфере закупок.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32503F" w:rsidRPr="00A4049D" w:rsidRDefault="0032503F" w:rsidP="0055294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разъяснений уполномоченного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органа по вопросам проведения аналогичных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закупок;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Высокий уровень внутреннего контроля;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Описание объекта закупки с нарушением требований действующего законодательства Российской Федерации о контрактной системе в сфере закупок.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74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691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32503F" w:rsidRPr="00A4049D" w:rsidRDefault="0032503F" w:rsidP="00552944">
            <w:pPr>
              <w:tabs>
                <w:tab w:val="left" w:pos="475"/>
              </w:tabs>
              <w:autoSpaceDE w:val="0"/>
              <w:autoSpaceDN w:val="0"/>
              <w:adjustRightInd w:val="0"/>
              <w:spacing w:line="274" w:lineRule="exact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разъяснений уполномоченного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органа по вопросам проведения аналогичных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закупок;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69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 высокая нагрузка 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Высокий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7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Принятие решения о реализации инвестиционных проектов муниципального-частного партнерства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Коррупционная составляющая (умысел);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 надлежащей экспертизы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документов;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  <w:p w:rsidR="0032503F" w:rsidRPr="00A4049D" w:rsidRDefault="0032503F" w:rsidP="00552944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Существенный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Разработка правовых актов в сферах деятельности Отдела экономики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уровень внутреннего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контроля;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 уровень правовой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экспертизы     и     оценки регулирующего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воздействия нормативных правовых актов;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длительная   процедура   согласования с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заинтересованными органами.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9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Подготовка ответов на обращения физических и юридических лиц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контроль   за сроками рассмотрения обращений;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Низкий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Отдел экономики Администрации Каргасокского района</w:t>
            </w:r>
          </w:p>
        </w:tc>
      </w:tr>
      <w:tr w:rsidR="0032503F" w:rsidRPr="00A4049D" w:rsidTr="00251DBA">
        <w:tc>
          <w:tcPr>
            <w:tcW w:w="513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10</w:t>
            </w:r>
          </w:p>
        </w:tc>
        <w:tc>
          <w:tcPr>
            <w:tcW w:w="2199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Предоставление муниципальных услуг.</w:t>
            </w:r>
          </w:p>
        </w:tc>
        <w:tc>
          <w:tcPr>
            <w:tcW w:w="2376" w:type="dxa"/>
          </w:tcPr>
          <w:p w:rsidR="0032503F" w:rsidRPr="00A4049D" w:rsidRDefault="0032503F" w:rsidP="00552944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контроль   за сроками рассмотрения обращений;</w:t>
            </w:r>
          </w:p>
          <w:p w:rsidR="0032503F" w:rsidRPr="00A4049D" w:rsidRDefault="0032503F" w:rsidP="00552944">
            <w:pPr>
              <w:tabs>
                <w:tab w:val="left" w:pos="360"/>
              </w:tabs>
              <w:autoSpaceDE w:val="0"/>
              <w:autoSpaceDN w:val="0"/>
              <w:adjustRightInd w:val="0"/>
              <w:spacing w:line="274" w:lineRule="exact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32503F" w:rsidRPr="00A4049D" w:rsidRDefault="0032503F" w:rsidP="00552944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791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32503F" w:rsidRPr="00A4049D" w:rsidRDefault="0032503F" w:rsidP="00552944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32503F" w:rsidRPr="00A4049D" w:rsidRDefault="0032503F" w:rsidP="005529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экономики Администрации Каргасокского района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11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Разработка правовых актов в сферах деятельности Уполномоченного подразделения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уровень внутреннего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контроля;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  уровень правовой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экспертизы     и     оценки регулирующего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воздействия нормативных правовых актов;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длительная   процедура   согласования с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заинтересованными органами.</w:t>
            </w:r>
          </w:p>
        </w:tc>
        <w:tc>
          <w:tcPr>
            <w:tcW w:w="1791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правовой и кадровой работы Администрации Каргасокского района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12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Подготовка ответов на обращения физических и юридических лиц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контроль   за сроками рассмотрения обращений;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spacing w:line="274" w:lineRule="exact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791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правовой и кадровой работы Администрации Каргасокского района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13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ind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Организация и проведение   торгов по продаже (аренде)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муниципального имущества, в том числе земельных участков.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Низкий уровень внутриведомственного и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межведомственного взаимодействия, в том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числе      электронного,      при проверке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 xml:space="preserve">представленных хозяйствующими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субъектами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данных;</w:t>
            </w:r>
          </w:p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неоднозначность толкования (юридические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коллизии) действующего законодательства;</w:t>
            </w:r>
          </w:p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9E4D91" w:rsidRPr="00A4049D" w:rsidRDefault="009E4D91" w:rsidP="009E4D91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9E4D91" w:rsidRPr="00A4049D" w:rsidRDefault="009E4D91" w:rsidP="009E4D91">
            <w:pPr>
              <w:tabs>
                <w:tab w:val="left" w:pos="682"/>
              </w:tabs>
              <w:autoSpaceDE w:val="0"/>
              <w:autoSpaceDN w:val="0"/>
              <w:adjustRightInd w:val="0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9E4D91" w:rsidRPr="00A4049D" w:rsidRDefault="009E4D91" w:rsidP="009E4D91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7)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</w:t>
            </w:r>
          </w:p>
        </w:tc>
        <w:tc>
          <w:tcPr>
            <w:tcW w:w="1791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Существенный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14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Согласование заключения договоров, предусматривающих переход прав владения и (или) пользования муниципальным имуществом.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9E4D91" w:rsidRPr="00A4049D" w:rsidRDefault="009E4D91" w:rsidP="009E4D91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9E4D91" w:rsidRPr="00A4049D" w:rsidRDefault="009E4D91" w:rsidP="009E4D91">
            <w:pPr>
              <w:tabs>
                <w:tab w:val="left" w:pos="691"/>
              </w:tabs>
              <w:autoSpaceDE w:val="0"/>
              <w:autoSpaceDN w:val="0"/>
              <w:adjustRightInd w:val="0"/>
              <w:ind w:left="29" w:hanging="2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9E4D91" w:rsidRPr="00A4049D" w:rsidRDefault="009E4D91" w:rsidP="009E4D91">
            <w:pPr>
              <w:tabs>
                <w:tab w:val="left" w:pos="36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</w:t>
            </w:r>
          </w:p>
        </w:tc>
        <w:tc>
          <w:tcPr>
            <w:tcW w:w="1791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Существенный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Достаточный уровень квалификации специалистов;</w:t>
            </w:r>
          </w:p>
          <w:p w:rsidR="009E4D91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интересов.</w:t>
            </w: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15</w:t>
            </w:r>
          </w:p>
        </w:tc>
        <w:tc>
          <w:tcPr>
            <w:tcW w:w="2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ind w:left="14" w:hanging="14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 xml:space="preserve">Заключение, расторжение, пролонгация договоров, предусматривающих переход прав владения и (или) пользования муниципальным имуществом, иных договоров     </w:t>
            </w:r>
          </w:p>
        </w:tc>
        <w:tc>
          <w:tcPr>
            <w:tcW w:w="2376" w:type="dxa"/>
          </w:tcPr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9E4D91" w:rsidRPr="00A4049D" w:rsidRDefault="009E4D91" w:rsidP="009E4D91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9E4D91" w:rsidRPr="00A4049D" w:rsidRDefault="009E4D91" w:rsidP="009E4D91">
            <w:pPr>
              <w:tabs>
                <w:tab w:val="left" w:pos="686"/>
              </w:tabs>
              <w:autoSpaceDE w:val="0"/>
              <w:autoSpaceDN w:val="0"/>
              <w:adjustRightInd w:val="0"/>
              <w:ind w:left="24" w:hanging="24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9E4D91" w:rsidRPr="00A4049D" w:rsidRDefault="009E4D91" w:rsidP="009E4D91">
            <w:pPr>
              <w:tabs>
                <w:tab w:val="left" w:pos="370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</w:t>
            </w:r>
          </w:p>
        </w:tc>
        <w:tc>
          <w:tcPr>
            <w:tcW w:w="1791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Существенный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16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 xml:space="preserve">Организация и проведение    торгов в отношении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муниципального имущества, в том числе земельных участков.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ind w:firstLine="38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Неоднозначность толкования (юридические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коллизии) действующего законодательства;</w:t>
            </w:r>
          </w:p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коррупционная составляющая (умысел);</w:t>
            </w:r>
          </w:p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A4049D" w:rsidRPr="00A4049D" w:rsidRDefault="00A4049D" w:rsidP="00A4049D">
            <w:pPr>
              <w:tabs>
                <w:tab w:val="left" w:pos="682"/>
              </w:tabs>
              <w:autoSpaceDE w:val="0"/>
              <w:autoSpaceDN w:val="0"/>
              <w:adjustRightInd w:val="0"/>
              <w:ind w:firstLine="14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br/>
              <w:t>документов;</w:t>
            </w:r>
          </w:p>
          <w:p w:rsidR="00A4049D" w:rsidRPr="00A4049D" w:rsidRDefault="00A4049D" w:rsidP="00A4049D">
            <w:pPr>
              <w:tabs>
                <w:tab w:val="left" w:pos="379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5)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6)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791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Существенный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 xml:space="preserve">Отдел по управлению муниципальным </w:t>
            </w:r>
            <w:r w:rsidRPr="00A4049D">
              <w:rPr>
                <w:rFonts w:ascii="Times New Roman" w:hAnsi="Times New Roman"/>
                <w:bCs/>
              </w:rPr>
              <w:lastRenderedPageBreak/>
              <w:t>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A4049D" w:rsidP="003C7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1</w:t>
            </w:r>
            <w:r w:rsidR="003C732A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Разработка правовых актов       в сферах деятельности Отдела по управлению муниципальным имуществом и земельными ресурсами.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648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 Недостаточный    уровень внутреннего контроля;</w:t>
            </w:r>
          </w:p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A4049D" w:rsidRPr="00A4049D" w:rsidRDefault="00A4049D" w:rsidP="00A4049D">
            <w:pPr>
              <w:tabs>
                <w:tab w:val="left" w:pos="778"/>
              </w:tabs>
              <w:autoSpaceDE w:val="0"/>
              <w:autoSpaceDN w:val="0"/>
              <w:adjustRightInd w:val="0"/>
              <w:ind w:firstLine="1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 недостаточный     уровень правовой экспертизы     и     оценки регулирующего воздействия нормативных правовых актов;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длительная   процедура   согласования с заинтересованными органами.</w:t>
            </w:r>
          </w:p>
        </w:tc>
        <w:tc>
          <w:tcPr>
            <w:tcW w:w="1791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Незначительный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A4049D" w:rsidP="003C732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1</w:t>
            </w:r>
            <w:r w:rsidR="003C732A">
              <w:rPr>
                <w:rFonts w:ascii="Times New Roman" w:hAnsi="Times New Roman"/>
                <w:bCs/>
              </w:rPr>
              <w:t>8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Предоставление муниципальных услуг.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576"/>
              </w:tabs>
              <w:autoSpaceDE w:val="0"/>
              <w:autoSpaceDN w:val="0"/>
              <w:adjustRightInd w:val="0"/>
              <w:ind w:firstLine="1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Недостаточный   контроль   за сроками оказания муниципальных услуг;</w:t>
            </w:r>
          </w:p>
          <w:p w:rsidR="00A4049D" w:rsidRPr="00A4049D" w:rsidRDefault="00A4049D" w:rsidP="00A4049D">
            <w:pPr>
              <w:tabs>
                <w:tab w:val="left" w:pos="365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недостаточная квалификация сотрудников;</w:t>
            </w:r>
          </w:p>
          <w:p w:rsidR="00A4049D" w:rsidRPr="00A4049D" w:rsidRDefault="00A4049D" w:rsidP="00A4049D">
            <w:pPr>
              <w:tabs>
                <w:tab w:val="left" w:pos="370"/>
              </w:tabs>
              <w:autoSpaceDE w:val="0"/>
              <w:autoSpaceDN w:val="0"/>
              <w:adjustRightInd w:val="0"/>
              <w:ind w:left="5" w:hanging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технический сбой при приеме документов в электронном виде;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4) непредставление    или предоставление недостоверной информации заявителями.</w:t>
            </w:r>
          </w:p>
        </w:tc>
        <w:tc>
          <w:tcPr>
            <w:tcW w:w="1791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3C732A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19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 xml:space="preserve">Обеспечение сохранности и целевого 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использования муниципального имущества.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374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Конфликт интересов;</w:t>
            </w:r>
          </w:p>
          <w:p w:rsidR="00A4049D" w:rsidRPr="00A4049D" w:rsidRDefault="00A4049D" w:rsidP="00A4049D">
            <w:pPr>
              <w:tabs>
                <w:tab w:val="left" w:pos="586"/>
              </w:tabs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достаточной квалификации сотрудников;</w:t>
            </w:r>
          </w:p>
          <w:p w:rsidR="009E4D91" w:rsidRPr="00A4049D" w:rsidRDefault="00A4049D" w:rsidP="00A4049D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высокая нагрузка на сотрудников.</w:t>
            </w:r>
          </w:p>
        </w:tc>
        <w:tc>
          <w:tcPr>
            <w:tcW w:w="1791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lastRenderedPageBreak/>
              <w:t>Низкий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lastRenderedPageBreak/>
              <w:t xml:space="preserve">Отдел по управлению муниципальным </w:t>
            </w:r>
            <w:r w:rsidRPr="00A4049D">
              <w:rPr>
                <w:rFonts w:ascii="Times New Roman" w:hAnsi="Times New Roman"/>
                <w:bCs/>
              </w:rPr>
              <w:lastRenderedPageBreak/>
              <w:t>имуществом и земельными ресурсами</w:t>
            </w:r>
          </w:p>
        </w:tc>
      </w:tr>
      <w:tr w:rsidR="009E4D91" w:rsidRPr="00A4049D" w:rsidTr="00251DBA">
        <w:tc>
          <w:tcPr>
            <w:tcW w:w="513" w:type="dxa"/>
          </w:tcPr>
          <w:p w:rsidR="009E4D91" w:rsidRPr="00A4049D" w:rsidRDefault="003C732A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lastRenderedPageBreak/>
              <w:t>20</w:t>
            </w:r>
          </w:p>
        </w:tc>
        <w:tc>
          <w:tcPr>
            <w:tcW w:w="2199" w:type="dxa"/>
          </w:tcPr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Согласование списания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муниципального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имущества</w:t>
            </w:r>
          </w:p>
        </w:tc>
        <w:tc>
          <w:tcPr>
            <w:tcW w:w="2376" w:type="dxa"/>
          </w:tcPr>
          <w:p w:rsidR="00A4049D" w:rsidRPr="00A4049D" w:rsidRDefault="00A4049D" w:rsidP="00A4049D">
            <w:pPr>
              <w:tabs>
                <w:tab w:val="left" w:pos="389"/>
              </w:tabs>
              <w:autoSpaceDE w:val="0"/>
              <w:autoSpaceDN w:val="0"/>
              <w:adjustRightInd w:val="0"/>
              <w:ind w:firstLine="2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1)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Неполная либо искаженная информация от заявителя в отношении заявленных к списанию объектов, предоставление заведомо ложных сведений заявителями;</w:t>
            </w:r>
          </w:p>
          <w:p w:rsidR="00A4049D" w:rsidRPr="00A4049D" w:rsidRDefault="00A4049D" w:rsidP="00A4049D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2)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четких выводов и формулировок в    заключениях    технической экспертизы, подтверждающих непригодность объекта к дальнейшему   использованию   по целевому назначению;</w:t>
            </w:r>
          </w:p>
          <w:p w:rsidR="00A4049D" w:rsidRPr="00A4049D" w:rsidRDefault="00A4049D" w:rsidP="00A4049D">
            <w:pPr>
              <w:tabs>
                <w:tab w:val="left" w:pos="686"/>
              </w:tabs>
              <w:autoSpaceDE w:val="0"/>
              <w:autoSpaceDN w:val="0"/>
              <w:adjustRightInd w:val="0"/>
              <w:ind w:left="19" w:hanging="19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3)</w:t>
            </w:r>
            <w:r w:rsidRPr="00A4049D">
              <w:rPr>
                <w:rFonts w:ascii="Times New Roman" w:eastAsiaTheme="minorEastAsia" w:hAnsi="Times New Roman"/>
                <w:lang w:eastAsia="ru-RU"/>
              </w:rPr>
              <w:tab/>
              <w:t>отсутствие    надлежащей экспертизы документов;</w:t>
            </w:r>
          </w:p>
          <w:p w:rsidR="009E4D91" w:rsidRPr="00A4049D" w:rsidRDefault="009E4D91" w:rsidP="009E4D91">
            <w:pPr>
              <w:tabs>
                <w:tab w:val="left" w:pos="571"/>
              </w:tabs>
              <w:autoSpaceDE w:val="0"/>
              <w:autoSpaceDN w:val="0"/>
              <w:adjustRightInd w:val="0"/>
              <w:spacing w:line="274" w:lineRule="exact"/>
              <w:ind w:right="5" w:firstLine="5"/>
              <w:jc w:val="center"/>
              <w:rPr>
                <w:rFonts w:ascii="Times New Roman" w:eastAsiaTheme="minorEastAsia" w:hAnsi="Times New Roman"/>
                <w:lang w:eastAsia="ru-RU"/>
              </w:rPr>
            </w:pPr>
          </w:p>
        </w:tc>
        <w:tc>
          <w:tcPr>
            <w:tcW w:w="1791" w:type="dxa"/>
          </w:tcPr>
          <w:p w:rsidR="009E4D91" w:rsidRPr="00A4049D" w:rsidRDefault="00A4049D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/>
                <w:lang w:eastAsia="ru-RU"/>
              </w:rPr>
            </w:pPr>
            <w:r w:rsidRPr="00A4049D">
              <w:rPr>
                <w:rFonts w:ascii="Times New Roman" w:eastAsiaTheme="minorEastAsia" w:hAnsi="Times New Roman"/>
                <w:lang w:eastAsia="ru-RU"/>
              </w:rPr>
              <w:t>Низкий</w:t>
            </w:r>
          </w:p>
        </w:tc>
        <w:tc>
          <w:tcPr>
            <w:tcW w:w="1838" w:type="dxa"/>
          </w:tcPr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Отсутствие конфликта интересов;</w:t>
            </w:r>
          </w:p>
          <w:p w:rsidR="00251DBA" w:rsidRPr="00A4049D" w:rsidRDefault="00251DBA" w:rsidP="00251DBA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Повышение правовой грамотности.</w:t>
            </w:r>
          </w:p>
          <w:p w:rsidR="009E4D91" w:rsidRPr="00A4049D" w:rsidRDefault="009E4D91" w:rsidP="009E4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767" w:type="dxa"/>
          </w:tcPr>
          <w:p w:rsidR="009E4D91" w:rsidRPr="00A4049D" w:rsidRDefault="009E4D91" w:rsidP="009E4D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A4049D">
              <w:rPr>
                <w:rFonts w:ascii="Times New Roman" w:hAnsi="Times New Roman"/>
                <w:bCs/>
              </w:rPr>
              <w:t>Отдел по управлению муниципальным имуществом и земельными ресурсами</w:t>
            </w:r>
          </w:p>
        </w:tc>
      </w:tr>
    </w:tbl>
    <w:p w:rsidR="00E46F67" w:rsidRDefault="00E46F67"/>
    <w:sectPr w:rsidR="00E46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CD0"/>
    <w:rsid w:val="0007022C"/>
    <w:rsid w:val="00251DBA"/>
    <w:rsid w:val="0032503F"/>
    <w:rsid w:val="003C732A"/>
    <w:rsid w:val="004C3E10"/>
    <w:rsid w:val="006F168F"/>
    <w:rsid w:val="008A0272"/>
    <w:rsid w:val="009E4D91"/>
    <w:rsid w:val="00A4049D"/>
    <w:rsid w:val="00D83CD0"/>
    <w:rsid w:val="00E46F67"/>
    <w:rsid w:val="00F6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D32C9"/>
  <w15:chartTrackingRefBased/>
  <w15:docId w15:val="{30171112-F7A6-406C-9429-FCBB5777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0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32503F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3250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1543</Words>
  <Characters>8796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Данила Андрее. Иванов</dc:creator>
  <cp:keywords/>
  <dc:description/>
  <cp:lastModifiedBy>Данила Андрее. Иванов</cp:lastModifiedBy>
  <cp:revision>22</cp:revision>
  <dcterms:created xsi:type="dcterms:W3CDTF">2023-02-28T04:43:00Z</dcterms:created>
  <dcterms:modified xsi:type="dcterms:W3CDTF">2024-03-14T07:24:00Z</dcterms:modified>
</cp:coreProperties>
</file>