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472" w:rsidRPr="001D427E" w:rsidRDefault="00AF75E5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>ОТЧЕТ</w:t>
      </w:r>
      <w:r w:rsidR="000529FF" w:rsidRPr="001D427E">
        <w:rPr>
          <w:rFonts w:ascii="Times New Roman" w:hAnsi="Times New Roman" w:cs="Times New Roman"/>
        </w:rPr>
        <w:t xml:space="preserve"> </w:t>
      </w:r>
    </w:p>
    <w:p w:rsidR="00D96FB8" w:rsidRPr="001D427E" w:rsidRDefault="00D61472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>муниципального образования «Каргасокский район»</w:t>
      </w:r>
    </w:p>
    <w:p w:rsidR="00AF75E5" w:rsidRPr="001D427E" w:rsidRDefault="00AF75E5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>о результатах работы по реализации мероприятий в соответствии</w:t>
      </w:r>
    </w:p>
    <w:p w:rsidR="00AF75E5" w:rsidRPr="001D427E" w:rsidRDefault="00AF75E5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 xml:space="preserve">с пунктами 6,7,8,15 Указа Президента Российской Федерации от 07.05.2018 №204 «О национальных целях и стратегических задачах развития </w:t>
      </w:r>
    </w:p>
    <w:p w:rsidR="00AF75E5" w:rsidRPr="001D427E" w:rsidRDefault="00AF75E5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>Российской Федерации на период до 2024 года»</w:t>
      </w:r>
    </w:p>
    <w:p w:rsidR="000529FF" w:rsidRPr="001D427E" w:rsidRDefault="000529FF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 xml:space="preserve">за </w:t>
      </w:r>
      <w:r w:rsidR="00CA7621">
        <w:rPr>
          <w:rFonts w:ascii="Times New Roman" w:hAnsi="Times New Roman" w:cs="Times New Roman"/>
        </w:rPr>
        <w:t>4</w:t>
      </w:r>
      <w:bookmarkStart w:id="0" w:name="_GoBack"/>
      <w:bookmarkEnd w:id="0"/>
      <w:r w:rsidRPr="001D427E">
        <w:rPr>
          <w:rFonts w:ascii="Times New Roman" w:hAnsi="Times New Roman" w:cs="Times New Roman"/>
        </w:rPr>
        <w:t xml:space="preserve"> квартал 202</w:t>
      </w:r>
      <w:r w:rsidR="00C219DD">
        <w:rPr>
          <w:rFonts w:ascii="Times New Roman" w:hAnsi="Times New Roman" w:cs="Times New Roman"/>
        </w:rPr>
        <w:t>3</w:t>
      </w:r>
      <w:r w:rsidRPr="001D427E">
        <w:rPr>
          <w:rFonts w:ascii="Times New Roman" w:hAnsi="Times New Roman" w:cs="Times New Roman"/>
        </w:rPr>
        <w:t xml:space="preserve">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41"/>
        <w:gridCol w:w="2404"/>
      </w:tblGrid>
      <w:tr w:rsidR="00A8486F" w:rsidRPr="001D427E" w:rsidTr="00D94951">
        <w:tc>
          <w:tcPr>
            <w:tcW w:w="9345" w:type="dxa"/>
            <w:gridSpan w:val="2"/>
          </w:tcPr>
          <w:p w:rsidR="00A8486F" w:rsidRPr="001D427E" w:rsidRDefault="003B5594" w:rsidP="003A17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Пункт 6. Правительству Российской Федерации при разработке национального проекта в сфере жилья и городской среды исходить из того, что в 2024 году необходимо обеспечить:</w:t>
            </w:r>
          </w:p>
        </w:tc>
      </w:tr>
      <w:tr w:rsidR="003B5594" w:rsidRPr="001D427E" w:rsidTr="00BE3B73">
        <w:tc>
          <w:tcPr>
            <w:tcW w:w="6941" w:type="dxa"/>
          </w:tcPr>
          <w:p w:rsidR="003B5594" w:rsidRPr="001D427E" w:rsidRDefault="003B5594" w:rsidP="0091785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а) достижение следующих целей и целевых показателей:</w:t>
            </w:r>
          </w:p>
        </w:tc>
        <w:tc>
          <w:tcPr>
            <w:tcW w:w="2404" w:type="dxa"/>
            <w:vAlign w:val="center"/>
          </w:tcPr>
          <w:p w:rsidR="00BE3B73" w:rsidRPr="001D427E" w:rsidRDefault="003B5594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3B5594" w:rsidRPr="001D427E" w:rsidRDefault="003B5594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</w:t>
            </w:r>
            <w:r w:rsidR="00BE3B73" w:rsidRPr="001D427E">
              <w:rPr>
                <w:rFonts w:ascii="Times New Roman" w:hAnsi="Times New Roman" w:cs="Times New Roman"/>
              </w:rPr>
              <w:t xml:space="preserve"> </w:t>
            </w:r>
            <w:r w:rsidRPr="001D427E">
              <w:rPr>
                <w:rFonts w:ascii="Times New Roman" w:hAnsi="Times New Roman" w:cs="Times New Roman"/>
              </w:rPr>
              <w:t>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917857" w:rsidP="0091785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обеспечение доступным жильем семей со средним достатком, в том числе создание возможностей для приобретения (строительства) ими жилья с использованием ипотечного кредита, ставка по которому должна быть менее 8 процентов;</w:t>
            </w:r>
          </w:p>
        </w:tc>
        <w:tc>
          <w:tcPr>
            <w:tcW w:w="2404" w:type="dxa"/>
            <w:vAlign w:val="center"/>
          </w:tcPr>
          <w:p w:rsidR="00917857" w:rsidRPr="001D427E" w:rsidRDefault="00917857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917857" w:rsidP="0091785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увеличение объема жилищного строительства не менее чем до 120 млн. квадратных метров в год;</w:t>
            </w:r>
          </w:p>
        </w:tc>
        <w:tc>
          <w:tcPr>
            <w:tcW w:w="2404" w:type="dxa"/>
            <w:vAlign w:val="center"/>
          </w:tcPr>
          <w:p w:rsidR="00917857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917857" w:rsidP="0091785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кардинальное повышение комфортности городской среды, повышение индекса качества городской среды на 30 процентов, сокращение в соответствии с этим индексом количества городов с неблагоприятной средой в два раза;</w:t>
            </w:r>
          </w:p>
        </w:tc>
        <w:tc>
          <w:tcPr>
            <w:tcW w:w="2404" w:type="dxa"/>
            <w:vAlign w:val="center"/>
          </w:tcPr>
          <w:p w:rsidR="00917857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3B5594" w:rsidP="003B559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процентов;</w:t>
            </w:r>
          </w:p>
        </w:tc>
        <w:tc>
          <w:tcPr>
            <w:tcW w:w="2404" w:type="dxa"/>
            <w:vAlign w:val="center"/>
          </w:tcPr>
          <w:p w:rsidR="00917857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3B5594" w:rsidP="003B559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обеспечение устойчивого сокращения непригодного для проживания жилищного фонда;</w:t>
            </w:r>
          </w:p>
        </w:tc>
        <w:tc>
          <w:tcPr>
            <w:tcW w:w="2404" w:type="dxa"/>
            <w:vAlign w:val="center"/>
          </w:tcPr>
          <w:p w:rsidR="00917857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3B5594" w:rsidRPr="001D427E" w:rsidTr="00BE3B73">
        <w:tc>
          <w:tcPr>
            <w:tcW w:w="6941" w:type="dxa"/>
            <w:vAlign w:val="center"/>
          </w:tcPr>
          <w:p w:rsidR="003B5594" w:rsidRPr="001D427E" w:rsidRDefault="003B5594" w:rsidP="003B5594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б) решение следующих задач:</w:t>
            </w:r>
          </w:p>
        </w:tc>
        <w:tc>
          <w:tcPr>
            <w:tcW w:w="2404" w:type="dxa"/>
            <w:vAlign w:val="center"/>
          </w:tcPr>
          <w:p w:rsidR="003B5594" w:rsidRPr="001D427E" w:rsidRDefault="003B5594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 xml:space="preserve">выполняется / </w:t>
            </w:r>
            <w:proofErr w:type="spellStart"/>
            <w:r w:rsidRPr="001D427E">
              <w:rPr>
                <w:rFonts w:ascii="Times New Roman" w:hAnsi="Times New Roman" w:cs="Times New Roman"/>
              </w:rPr>
              <w:t>невыполняется</w:t>
            </w:r>
            <w:proofErr w:type="spellEnd"/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3B5594" w:rsidRPr="001D427E" w:rsidTr="00BE3B73">
        <w:tc>
          <w:tcPr>
            <w:tcW w:w="6941" w:type="dxa"/>
          </w:tcPr>
          <w:p w:rsidR="003B5594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совершенствование механизмов финансирования жилищного строительства, в том числе посредством развития рынка ипотечных ценных бумаг и поэтапного перехода от привлечения денежных средств для долевого строительства многоквартирных домов и иных объектов недвижимости к другим формам финансирования жилищного строительства, обеспечивающим защиту прав граждан и снижение рисков для них;</w:t>
            </w:r>
          </w:p>
        </w:tc>
        <w:tc>
          <w:tcPr>
            <w:tcW w:w="2404" w:type="dxa"/>
            <w:vAlign w:val="center"/>
          </w:tcPr>
          <w:p w:rsidR="003B5594" w:rsidRPr="001D427E" w:rsidRDefault="003B5594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594" w:rsidRPr="001D427E" w:rsidTr="00BE3B73">
        <w:tc>
          <w:tcPr>
            <w:tcW w:w="6941" w:type="dxa"/>
          </w:tcPr>
          <w:p w:rsidR="003B5594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модернизация строительной отрасли и повышение качества индустриального жилищного строительства, в том числе посредством установления ограничений на использование устаревших технологий и стимулирования внедрения передовых технологий в проектировании и строительстве, совершенствование механизмов государственной поддержки строительства стандартного жилья;</w:t>
            </w:r>
          </w:p>
        </w:tc>
        <w:tc>
          <w:tcPr>
            <w:tcW w:w="2404" w:type="dxa"/>
            <w:vAlign w:val="center"/>
          </w:tcPr>
          <w:p w:rsidR="003B5594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снижение административной нагрузки на застройщиков, совершенствование нормативно-правовой базы и порядка регулирования деятельности в сфере жилищного строительства;</w:t>
            </w:r>
          </w:p>
        </w:tc>
        <w:tc>
          <w:tcPr>
            <w:tcW w:w="2404" w:type="dxa"/>
            <w:vAlign w:val="center"/>
          </w:tcPr>
          <w:p w:rsidR="00917857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E3B73" w:rsidRPr="001D427E" w:rsidTr="00BE3B73">
        <w:tc>
          <w:tcPr>
            <w:tcW w:w="6941" w:type="dxa"/>
          </w:tcPr>
          <w:p w:rsidR="00BE3B73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обеспечение эффективного использования земель в целях массового жилищного строительства при условии сохранения и развития зеленого фонда и территорий, на которых располагаются природные объекты, имеющие экологическое, историко-культурное, рекреационное, оздоровительное и иное ценное значение;</w:t>
            </w:r>
          </w:p>
        </w:tc>
        <w:tc>
          <w:tcPr>
            <w:tcW w:w="2404" w:type="dxa"/>
            <w:vAlign w:val="center"/>
          </w:tcPr>
          <w:p w:rsidR="00BE3B73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B73" w:rsidRPr="001D427E" w:rsidTr="00BE3B73">
        <w:tc>
          <w:tcPr>
            <w:tcW w:w="6941" w:type="dxa"/>
          </w:tcPr>
          <w:p w:rsidR="00BE3B73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среды;</w:t>
            </w:r>
          </w:p>
        </w:tc>
        <w:tc>
          <w:tcPr>
            <w:tcW w:w="2404" w:type="dxa"/>
            <w:vAlign w:val="center"/>
          </w:tcPr>
          <w:p w:rsidR="00BE3B73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E3B73" w:rsidRPr="001D427E" w:rsidTr="00BE3B73">
        <w:tc>
          <w:tcPr>
            <w:tcW w:w="6941" w:type="dxa"/>
          </w:tcPr>
          <w:p w:rsidR="00BE3B73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Федерации.</w:t>
            </w:r>
          </w:p>
        </w:tc>
        <w:tc>
          <w:tcPr>
            <w:tcW w:w="2404" w:type="dxa"/>
            <w:vAlign w:val="center"/>
          </w:tcPr>
          <w:p w:rsidR="00BE3B73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264CA" w:rsidRPr="001D427E" w:rsidTr="00576CF3">
        <w:tc>
          <w:tcPr>
            <w:tcW w:w="9345" w:type="dxa"/>
            <w:gridSpan w:val="2"/>
          </w:tcPr>
          <w:p w:rsidR="00B264CA" w:rsidRPr="001D427E" w:rsidRDefault="00B264CA" w:rsidP="00B264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lastRenderedPageBreak/>
              <w:t>Пункт 7. Правительству Российской Федерации при разработке национального проекта в сфере экологии исходить из того, что в 2024 году необходимо обеспечить:</w:t>
            </w:r>
          </w:p>
        </w:tc>
      </w:tr>
      <w:tr w:rsidR="00BE3B73" w:rsidRPr="001D427E" w:rsidTr="00BE3B73">
        <w:tc>
          <w:tcPr>
            <w:tcW w:w="6941" w:type="dxa"/>
          </w:tcPr>
          <w:p w:rsidR="00BE3B73" w:rsidRPr="001D427E" w:rsidRDefault="003A175E" w:rsidP="003A175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а) достижение следующих целей и целевых показателей:</w:t>
            </w:r>
          </w:p>
        </w:tc>
        <w:tc>
          <w:tcPr>
            <w:tcW w:w="2404" w:type="dxa"/>
            <w:vAlign w:val="center"/>
          </w:tcPr>
          <w:p w:rsidR="003A175E" w:rsidRPr="001D427E" w:rsidRDefault="003A175E" w:rsidP="003A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BE3B73" w:rsidRPr="001D427E" w:rsidRDefault="003A175E" w:rsidP="003A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B264CA" w:rsidRPr="001D427E" w:rsidTr="00BE3B73">
        <w:tc>
          <w:tcPr>
            <w:tcW w:w="6941" w:type="dxa"/>
          </w:tcPr>
          <w:p w:rsidR="00B264CA" w:rsidRPr="001D427E" w:rsidRDefault="00D521DB" w:rsidP="00D521D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эффективное обращение с отходами производства и потребления, включая ликвидацию всех выявленных на 1 января 2018 г. несанкционированных свалок в границах городов;</w:t>
            </w:r>
          </w:p>
        </w:tc>
        <w:tc>
          <w:tcPr>
            <w:tcW w:w="2404" w:type="dxa"/>
            <w:vAlign w:val="center"/>
          </w:tcPr>
          <w:p w:rsidR="00B264CA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264CA" w:rsidRPr="001D427E" w:rsidTr="00BE3B73">
        <w:tc>
          <w:tcPr>
            <w:tcW w:w="6941" w:type="dxa"/>
          </w:tcPr>
          <w:p w:rsidR="00B264CA" w:rsidRPr="001D427E" w:rsidRDefault="00D521DB" w:rsidP="00D521D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кардинальное снижение уровня загрязнения атмосферного воздуха в крупных промышленных центрах, в том числе уменьшение не менее чем на 20 процентов совокупного объема выбросов загрязняющих веществ в атмосферный воздух в наиболее загрязненных городах;</w:t>
            </w:r>
          </w:p>
        </w:tc>
        <w:tc>
          <w:tcPr>
            <w:tcW w:w="2404" w:type="dxa"/>
            <w:vAlign w:val="center"/>
          </w:tcPr>
          <w:p w:rsidR="00B264CA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264CA" w:rsidRPr="001D427E" w:rsidTr="00BE3B73">
        <w:tc>
          <w:tcPr>
            <w:tcW w:w="6941" w:type="dxa"/>
          </w:tcPr>
          <w:p w:rsidR="00B264CA" w:rsidRPr="001D427E" w:rsidRDefault="00D521DB" w:rsidP="00D521D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повышение качества питьевой воды для населения, в том числе для жителей населенных пунктов, не оборудованных современными системами централизованного водоснабжения;</w:t>
            </w:r>
          </w:p>
        </w:tc>
        <w:tc>
          <w:tcPr>
            <w:tcW w:w="2404" w:type="dxa"/>
            <w:vAlign w:val="center"/>
          </w:tcPr>
          <w:p w:rsidR="00B264CA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D521DB" w:rsidRPr="001D427E" w:rsidTr="00BE3B73">
        <w:tc>
          <w:tcPr>
            <w:tcW w:w="6941" w:type="dxa"/>
          </w:tcPr>
          <w:p w:rsidR="00D521DB" w:rsidRPr="001D427E" w:rsidRDefault="00D521DB" w:rsidP="00D521D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экологическое оздоровление водных объектов, включая реку Волгу, и сохранение уникальных водных систем, включая озера Байкал и Телецкое;</w:t>
            </w:r>
          </w:p>
        </w:tc>
        <w:tc>
          <w:tcPr>
            <w:tcW w:w="2404" w:type="dxa"/>
            <w:vAlign w:val="center"/>
          </w:tcPr>
          <w:p w:rsidR="00D521DB" w:rsidRPr="001D427E" w:rsidRDefault="00D521DB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1DB" w:rsidRPr="001D427E" w:rsidTr="00BE3B73">
        <w:tc>
          <w:tcPr>
            <w:tcW w:w="6941" w:type="dxa"/>
          </w:tcPr>
          <w:p w:rsidR="00D521DB" w:rsidRPr="001D427E" w:rsidRDefault="00D521DB" w:rsidP="00D521D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сохранение биологического разнообразия, в том числе посредством создания не менее 24 новых особо охраняемых природных территорий;</w:t>
            </w:r>
          </w:p>
        </w:tc>
        <w:tc>
          <w:tcPr>
            <w:tcW w:w="2404" w:type="dxa"/>
            <w:vAlign w:val="center"/>
          </w:tcPr>
          <w:p w:rsidR="00D521DB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264CA" w:rsidRPr="001D427E" w:rsidTr="00D521DB">
        <w:tc>
          <w:tcPr>
            <w:tcW w:w="6941" w:type="dxa"/>
            <w:vAlign w:val="center"/>
          </w:tcPr>
          <w:p w:rsidR="00B264CA" w:rsidRPr="001D427E" w:rsidRDefault="00D521DB" w:rsidP="00D521D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б) решение следующих задач:</w:t>
            </w:r>
          </w:p>
        </w:tc>
        <w:tc>
          <w:tcPr>
            <w:tcW w:w="2404" w:type="dxa"/>
            <w:vAlign w:val="center"/>
          </w:tcPr>
          <w:p w:rsidR="00D521DB" w:rsidRPr="001D427E" w:rsidRDefault="00D521DB" w:rsidP="00D521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B264CA" w:rsidRPr="001D427E" w:rsidRDefault="00D521DB" w:rsidP="00D521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D521DB" w:rsidRPr="001D427E" w:rsidTr="00BE3B73">
        <w:tc>
          <w:tcPr>
            <w:tcW w:w="6941" w:type="dxa"/>
          </w:tcPr>
          <w:p w:rsidR="00D521DB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формирование комплексной системы обращения с твердыми коммунальными отходами, включая ликвидацию свалок и рекультивацию территорий, на которых они размещены, создание условий для вторичной переработки всех запрещенных к захоронению отходов производства и потребления;</w:t>
            </w:r>
          </w:p>
        </w:tc>
        <w:tc>
          <w:tcPr>
            <w:tcW w:w="2404" w:type="dxa"/>
            <w:vAlign w:val="center"/>
          </w:tcPr>
          <w:p w:rsidR="00D521DB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D521DB" w:rsidRPr="001D427E" w:rsidTr="00BE3B73">
        <w:tc>
          <w:tcPr>
            <w:tcW w:w="6941" w:type="dxa"/>
          </w:tcPr>
          <w:p w:rsidR="00D521DB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и эффективное функционирование во всех субъектах Российской Федерации системы общественного контроля, направленной на выявление и ликвидацию несанкционированных свалок;</w:t>
            </w:r>
          </w:p>
        </w:tc>
        <w:tc>
          <w:tcPr>
            <w:tcW w:w="2404" w:type="dxa"/>
            <w:vAlign w:val="center"/>
          </w:tcPr>
          <w:p w:rsidR="00D521DB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D521DB" w:rsidRPr="001D427E" w:rsidTr="00BE3B73">
        <w:tc>
          <w:tcPr>
            <w:tcW w:w="6941" w:type="dxa"/>
          </w:tcPr>
          <w:p w:rsidR="00D521DB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современной инфраструктуры, обеспечивающей безопасное обращение с отходами I и II классов опасности, и ликвидация наиболее опасных объектов накопленного экологического вреда;</w:t>
            </w:r>
          </w:p>
        </w:tc>
        <w:tc>
          <w:tcPr>
            <w:tcW w:w="2404" w:type="dxa"/>
            <w:vAlign w:val="center"/>
          </w:tcPr>
          <w:p w:rsidR="00D521DB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реализация комплексных планов мероприятий по снижению выбросов загрязняющих веществ в атмосферный воздух в крупных промышленных центрах, включая города Братск, Красноярск, Липецк, Магнитогорск, Медногорск, Нижний Тагил, Новокузнецк, Норильск, Омск, Челябинск, Череповец и Читу, с учетом сводных расчетов допустимого в этих городах негативного воздействия на окружающую среду;</w:t>
            </w:r>
          </w:p>
        </w:tc>
        <w:tc>
          <w:tcPr>
            <w:tcW w:w="2404" w:type="dxa"/>
            <w:vAlign w:val="center"/>
          </w:tcPr>
          <w:p w:rsidR="0078566D" w:rsidRPr="001D427E" w:rsidRDefault="0078566D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применение всеми объектами, оказывающими значительное негативное воздействие на окружающую среду, системы экологического регулирования, основанной на использовании наилучших доступных технологий;</w:t>
            </w:r>
          </w:p>
        </w:tc>
        <w:tc>
          <w:tcPr>
            <w:tcW w:w="2404" w:type="dxa"/>
            <w:vAlign w:val="center"/>
          </w:tcPr>
          <w:p w:rsidR="0078566D" w:rsidRPr="001D427E" w:rsidRDefault="0078566D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комплекса;</w:t>
            </w:r>
          </w:p>
        </w:tc>
        <w:tc>
          <w:tcPr>
            <w:tcW w:w="2404" w:type="dxa"/>
            <w:vAlign w:val="center"/>
          </w:tcPr>
          <w:p w:rsidR="0078566D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экологическая реабилитация водных объектов, в том числе реализация проекта, направленного на сокращение в три раза доли загрязненных сточных вод, отводимых в реку Волгу, устойчивое функционирование водохозяйственного комплекса Нижней Волги и сохранение экосистемы Волго-</w:t>
            </w:r>
            <w:proofErr w:type="spellStart"/>
            <w:r w:rsidRPr="001D427E">
              <w:rPr>
                <w:rFonts w:ascii="Times New Roman" w:hAnsi="Times New Roman" w:cs="Times New Roman"/>
              </w:rPr>
              <w:t>Ахтубинской</w:t>
            </w:r>
            <w:proofErr w:type="spellEnd"/>
            <w:r w:rsidRPr="001D427E">
              <w:rPr>
                <w:rFonts w:ascii="Times New Roman" w:hAnsi="Times New Roman" w:cs="Times New Roman"/>
              </w:rPr>
              <w:t xml:space="preserve"> поймы; </w:t>
            </w:r>
          </w:p>
        </w:tc>
        <w:tc>
          <w:tcPr>
            <w:tcW w:w="2404" w:type="dxa"/>
            <w:vAlign w:val="center"/>
          </w:tcPr>
          <w:p w:rsidR="0078566D" w:rsidRPr="001D427E" w:rsidRDefault="0078566D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lastRenderedPageBreak/>
              <w:t>сохранение уникальных водных объектов, в том числе реализация проекта по сохранению озера Байкал, а также мероприятий по очистке от мусора берегов и прибрежной акватории озер Байкал, Телецкое, Ладожское, Онежское и рек Волги, Дона, Оби, Енисея, Амура, Урала, Печоры;</w:t>
            </w:r>
          </w:p>
        </w:tc>
        <w:tc>
          <w:tcPr>
            <w:tcW w:w="2404" w:type="dxa"/>
            <w:vAlign w:val="center"/>
          </w:tcPr>
          <w:p w:rsidR="0078566D" w:rsidRPr="001D427E" w:rsidRDefault="0078566D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 xml:space="preserve">сохранение биологического разнообразия, включая увеличение площади особо охраняемых природных территорий на 5 млн. гектаров, </w:t>
            </w:r>
            <w:proofErr w:type="spellStart"/>
            <w:r w:rsidRPr="001D427E">
              <w:rPr>
                <w:rFonts w:ascii="Times New Roman" w:hAnsi="Times New Roman" w:cs="Times New Roman"/>
              </w:rPr>
              <w:t>реинтродукцию</w:t>
            </w:r>
            <w:proofErr w:type="spellEnd"/>
            <w:r w:rsidRPr="001D427E">
              <w:rPr>
                <w:rFonts w:ascii="Times New Roman" w:hAnsi="Times New Roman" w:cs="Times New Roman"/>
              </w:rPr>
              <w:t xml:space="preserve"> редких видов животных, создание инфраструктуры для экологического туризма в национальных парках, а также сохранение лесов, в том числе на основе их воспроизводства на всех участках вырубленных и погибших лесных насаждений.</w:t>
            </w:r>
          </w:p>
        </w:tc>
        <w:tc>
          <w:tcPr>
            <w:tcW w:w="2404" w:type="dxa"/>
            <w:vAlign w:val="center"/>
          </w:tcPr>
          <w:p w:rsidR="0078566D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6D45A3" w:rsidRPr="001D427E" w:rsidTr="00A47E90">
        <w:tc>
          <w:tcPr>
            <w:tcW w:w="9345" w:type="dxa"/>
            <w:gridSpan w:val="2"/>
          </w:tcPr>
          <w:p w:rsidR="006D45A3" w:rsidRPr="001D427E" w:rsidRDefault="006D45A3" w:rsidP="006D45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8. Правительству Российской Федерации при разработке национального проекта по созданию безопасных и качественных автомобильных дорог исходить из того, что в 2024 году необходимо обеспечить:</w:t>
            </w:r>
          </w:p>
        </w:tc>
      </w:tr>
      <w:tr w:rsidR="0078566D" w:rsidRPr="001D427E" w:rsidTr="001D427E">
        <w:tc>
          <w:tcPr>
            <w:tcW w:w="6941" w:type="dxa"/>
            <w:vAlign w:val="center"/>
          </w:tcPr>
          <w:p w:rsidR="0078566D" w:rsidRPr="001D427E" w:rsidRDefault="006D45A3" w:rsidP="001D427E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а) достижение следующих целей и целевых показателей:</w:t>
            </w:r>
          </w:p>
        </w:tc>
        <w:tc>
          <w:tcPr>
            <w:tcW w:w="2404" w:type="dxa"/>
            <w:vAlign w:val="center"/>
          </w:tcPr>
          <w:p w:rsidR="006D45A3" w:rsidRPr="001D427E" w:rsidRDefault="006D45A3" w:rsidP="006D4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78566D" w:rsidRPr="001D427E" w:rsidRDefault="006D45A3" w:rsidP="006D4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6D45A3" w:rsidP="006D45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увеличение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г.), а также утверждение органами государственной власти субъектов Российской Федерации таких нормативов исходя из установленных на федеральном уровне требований безопасности автомобильных дорог;</w:t>
            </w:r>
          </w:p>
        </w:tc>
        <w:tc>
          <w:tcPr>
            <w:tcW w:w="2404" w:type="dxa"/>
            <w:vAlign w:val="center"/>
          </w:tcPr>
          <w:p w:rsidR="0078566D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6D45A3" w:rsidP="006D45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снижение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</w:t>
            </w:r>
          </w:p>
        </w:tc>
        <w:tc>
          <w:tcPr>
            <w:tcW w:w="2404" w:type="dxa"/>
            <w:vAlign w:val="center"/>
          </w:tcPr>
          <w:p w:rsidR="0078566D" w:rsidRPr="001D427E" w:rsidRDefault="0078566D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6D45A3" w:rsidP="006D45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снижение количества мест концентрации дорожно-транспортных происшествий (аварийно-опасных участков) на дорожной сети в два раза по сравнению с 2017 годом;</w:t>
            </w:r>
          </w:p>
        </w:tc>
        <w:tc>
          <w:tcPr>
            <w:tcW w:w="2404" w:type="dxa"/>
            <w:vAlign w:val="center"/>
          </w:tcPr>
          <w:p w:rsidR="0078566D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6D45A3" w:rsidP="006D45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снижение смертности в результате дорожно-транспортных происшествий в 3,5 раза по сравнению с 2017 годом - до уровня, не превышающего четырех человек на 100 тыс. населения (к 2030 году - стремление к нулевому уровню смертности);</w:t>
            </w:r>
          </w:p>
        </w:tc>
        <w:tc>
          <w:tcPr>
            <w:tcW w:w="2404" w:type="dxa"/>
            <w:vAlign w:val="center"/>
          </w:tcPr>
          <w:p w:rsidR="0078566D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78566D" w:rsidRPr="001D427E" w:rsidTr="006D45A3">
        <w:tc>
          <w:tcPr>
            <w:tcW w:w="6941" w:type="dxa"/>
            <w:vAlign w:val="center"/>
          </w:tcPr>
          <w:p w:rsidR="0078566D" w:rsidRPr="001D427E" w:rsidRDefault="006D45A3" w:rsidP="006D45A3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б) решение следующих задач:</w:t>
            </w:r>
          </w:p>
        </w:tc>
        <w:tc>
          <w:tcPr>
            <w:tcW w:w="2404" w:type="dxa"/>
            <w:vAlign w:val="center"/>
          </w:tcPr>
          <w:p w:rsidR="006D45A3" w:rsidRPr="001D427E" w:rsidRDefault="006D45A3" w:rsidP="006D4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78566D" w:rsidRPr="001D427E" w:rsidRDefault="006D45A3" w:rsidP="006D4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6D45A3" w:rsidRPr="001D427E" w:rsidTr="00BE3B73">
        <w:tc>
          <w:tcPr>
            <w:tcW w:w="6941" w:type="dxa"/>
          </w:tcPr>
          <w:p w:rsidR="006D45A3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доведение в крупнейших городских агломерациях доли автомобильных дорог, соответствующих нормативным требованиям, в их общей протяженности до 85 процентов;</w:t>
            </w:r>
          </w:p>
        </w:tc>
        <w:tc>
          <w:tcPr>
            <w:tcW w:w="2404" w:type="dxa"/>
            <w:vAlign w:val="center"/>
          </w:tcPr>
          <w:p w:rsidR="006D45A3" w:rsidRPr="001D427E" w:rsidRDefault="006D45A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5A3" w:rsidRPr="001D427E" w:rsidTr="00BE3B73">
        <w:tc>
          <w:tcPr>
            <w:tcW w:w="6941" w:type="dxa"/>
          </w:tcPr>
          <w:p w:rsidR="006D45A3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применение новых механизмов развития и эксплуатации дорожной сети, включая использование инфраструктурной ипотеки, контрактов жизненного цикла, наилучших технологий и материалов;</w:t>
            </w:r>
          </w:p>
        </w:tc>
        <w:tc>
          <w:tcPr>
            <w:tcW w:w="2404" w:type="dxa"/>
            <w:vAlign w:val="center"/>
          </w:tcPr>
          <w:p w:rsidR="006D45A3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доведение норматива зачисления налоговых доходов бюджетов субъектов Российской Федерации от акцизов на горюче-смазочные материалы до 100 процентов;</w:t>
            </w:r>
          </w:p>
        </w:tc>
        <w:tc>
          <w:tcPr>
            <w:tcW w:w="2404" w:type="dxa"/>
            <w:vAlign w:val="center"/>
          </w:tcPr>
          <w:p w:rsidR="00411307" w:rsidRPr="001D427E" w:rsidRDefault="00411307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внедрение общедоступной информационной системы контроля за формированием и использованием средств дорожных фондов всех уровней (в 2019 году);</w:t>
            </w:r>
          </w:p>
        </w:tc>
        <w:tc>
          <w:tcPr>
            <w:tcW w:w="2404" w:type="dxa"/>
            <w:vAlign w:val="center"/>
          </w:tcPr>
          <w:p w:rsidR="00411307" w:rsidRPr="001D427E" w:rsidRDefault="00411307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механизмов экономического стимулирования сохранности автомобильных дорог регионального и местного значения;</w:t>
            </w:r>
          </w:p>
        </w:tc>
        <w:tc>
          <w:tcPr>
            <w:tcW w:w="2404" w:type="dxa"/>
            <w:vAlign w:val="center"/>
          </w:tcPr>
          <w:p w:rsidR="00411307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внедрение новых технических требований и стандартов обустройства автомобильных дорог, в том числе на основе цифровых технологий, направленных на устранение мест концентрации дорожно-транспортных происшествий;</w:t>
            </w:r>
          </w:p>
        </w:tc>
        <w:tc>
          <w:tcPr>
            <w:tcW w:w="2404" w:type="dxa"/>
            <w:vAlign w:val="center"/>
          </w:tcPr>
          <w:p w:rsidR="00411307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внедрение автоматизированных и роботизированных технологий организации дорожного движения и контроля за соблюдением правил дорожного движения;</w:t>
            </w:r>
          </w:p>
        </w:tc>
        <w:tc>
          <w:tcPr>
            <w:tcW w:w="2404" w:type="dxa"/>
            <w:vAlign w:val="center"/>
          </w:tcPr>
          <w:p w:rsidR="00411307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lastRenderedPageBreak/>
              <w:t>усиление ответственности водителей за нарушение правил дорожного движения, а также повышение требований к уровню их профессиональной подготовки.</w:t>
            </w:r>
          </w:p>
        </w:tc>
        <w:tc>
          <w:tcPr>
            <w:tcW w:w="2404" w:type="dxa"/>
            <w:vAlign w:val="center"/>
          </w:tcPr>
          <w:p w:rsidR="00411307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EB4134" w:rsidRPr="001D427E" w:rsidTr="00DE1A74">
        <w:tc>
          <w:tcPr>
            <w:tcW w:w="9345" w:type="dxa"/>
            <w:gridSpan w:val="2"/>
          </w:tcPr>
          <w:p w:rsidR="00EB4134" w:rsidRPr="001D427E" w:rsidRDefault="00EB4134" w:rsidP="00EB4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пункт 15. Правительству Российской Федерации на основе стратегии пространственного развития Российской Федерации разработать с участием органов государственной власти субъектов Российской Федерации и до 1 октября 2018 г. утвердить комплексный план модернизации и расширения магистральной инфраструктуры, предусматривающий обеспечение в 2024 году:</w:t>
            </w: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EB4134" w:rsidP="00EB4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а) развития транспортных коридоров "Запад - Восток" и "Север - Юг" для перевозки грузов, в том числе за счет: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EB4134" w:rsidP="00EB4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строительства и модернизации российских участков автомобильных дорог, относящихся к международному транспортному маршруту "Европа - Западный Китай";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EB4134" w:rsidP="00EB4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увеличения мощностей морских портов Российской Федерации, включая порты Дальневосточного, Северо-Западного, Волго-Каспийского и Азово-Черноморского бассейнов;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развития Северного морского пути и увеличения грузопотока по нему до 80 млн. тонн;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сокращения времени перевозки контейнеров железнодорожным транспортом, в частности с Дальнего Востока до западной границы Российской Федерации до семи дней, и увеличения объема транзитных перевозок контейнеров железнодорожным транспортом в четыре раза;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 xml:space="preserve">формирования узловых грузовых </w:t>
            </w:r>
            <w:proofErr w:type="spellStart"/>
            <w:r w:rsidRPr="001D427E">
              <w:rPr>
                <w:rFonts w:ascii="Times New Roman" w:hAnsi="Times New Roman" w:cs="Times New Roman"/>
              </w:rPr>
              <w:t>мультимодальных</w:t>
            </w:r>
            <w:proofErr w:type="spellEnd"/>
            <w:r w:rsidRPr="001D427E">
              <w:rPr>
                <w:rFonts w:ascii="Times New Roman" w:hAnsi="Times New Roman" w:cs="Times New Roman"/>
              </w:rPr>
              <w:t xml:space="preserve"> транспортно-логистических центров;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увеличения пропускной способности Байкало-Амурской и Транссибирской железнодорожных магистралей в полтора раза, до 180 млн. тонн;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увеличения пропускной способности железнодорожных подходов к морским портам Азово-Черноморского бассейна;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б) повышения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инфраструктуры, в том числе за счет:</w:t>
            </w:r>
          </w:p>
        </w:tc>
        <w:tc>
          <w:tcPr>
            <w:tcW w:w="2404" w:type="dxa"/>
            <w:vAlign w:val="center"/>
          </w:tcPr>
          <w:p w:rsidR="004C6465" w:rsidRPr="001D427E" w:rsidRDefault="004C6465" w:rsidP="004C64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EB4134" w:rsidRPr="001D427E" w:rsidRDefault="004C6465" w:rsidP="004C64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1D22C3" w:rsidRPr="001D427E" w:rsidTr="00BE3B73">
        <w:tc>
          <w:tcPr>
            <w:tcW w:w="6941" w:type="dxa"/>
          </w:tcPr>
          <w:p w:rsidR="001D22C3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поэтапного развития транспортных коммуникаций между административными центрами субъектов Российской Федерации и другими городами - центрами экономического роста, включая ликвидацию инфраструктурных ограничений на имеющих перспективы развития территориях, прилегающих к таким транспортным коммуникациям;</w:t>
            </w:r>
          </w:p>
        </w:tc>
        <w:tc>
          <w:tcPr>
            <w:tcW w:w="2404" w:type="dxa"/>
            <w:vAlign w:val="center"/>
          </w:tcPr>
          <w:p w:rsidR="001D22C3" w:rsidRPr="001D427E" w:rsidRDefault="001D22C3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2C3" w:rsidRPr="001D427E" w:rsidTr="00BE3B73">
        <w:tc>
          <w:tcPr>
            <w:tcW w:w="6941" w:type="dxa"/>
          </w:tcPr>
          <w:p w:rsidR="001D22C3" w:rsidRPr="001D427E" w:rsidRDefault="00633879" w:rsidP="0063387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реконструкции инфраструктуры региональных аэропортов и расширения сети межрегиональных регулярных пассажирских авиационных маршрутов, минуя Москву, до 50 процентов от общего количества внутренних регулярных авиационных маршрутов;</w:t>
            </w:r>
          </w:p>
        </w:tc>
        <w:tc>
          <w:tcPr>
            <w:tcW w:w="2404" w:type="dxa"/>
            <w:vAlign w:val="center"/>
          </w:tcPr>
          <w:p w:rsidR="001D22C3" w:rsidRPr="001D427E" w:rsidRDefault="001D22C3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2C3" w:rsidRPr="001D427E" w:rsidTr="00BE3B73">
        <w:tc>
          <w:tcPr>
            <w:tcW w:w="6941" w:type="dxa"/>
          </w:tcPr>
          <w:p w:rsidR="001D22C3" w:rsidRPr="001D427E" w:rsidRDefault="00633879" w:rsidP="0063387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создания основы для развития скоростного и высокоскоростного железнодорожного сообщения между крупными городами;</w:t>
            </w:r>
          </w:p>
        </w:tc>
        <w:tc>
          <w:tcPr>
            <w:tcW w:w="2404" w:type="dxa"/>
            <w:vAlign w:val="center"/>
          </w:tcPr>
          <w:p w:rsidR="001D22C3" w:rsidRPr="001D427E" w:rsidRDefault="001D22C3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879" w:rsidRPr="001D427E" w:rsidTr="00BE3B73">
        <w:tc>
          <w:tcPr>
            <w:tcW w:w="6941" w:type="dxa"/>
          </w:tcPr>
          <w:p w:rsidR="00633879" w:rsidRPr="001D427E" w:rsidRDefault="00633879" w:rsidP="0063387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увеличения пропускной способности внутренних водных путей;</w:t>
            </w:r>
          </w:p>
        </w:tc>
        <w:tc>
          <w:tcPr>
            <w:tcW w:w="2404" w:type="dxa"/>
            <w:vAlign w:val="center"/>
          </w:tcPr>
          <w:p w:rsidR="00633879" w:rsidRPr="001D427E" w:rsidRDefault="00633879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879" w:rsidRPr="001D427E" w:rsidTr="00BE3B73">
        <w:tc>
          <w:tcPr>
            <w:tcW w:w="6941" w:type="dxa"/>
          </w:tcPr>
          <w:p w:rsidR="00633879" w:rsidRPr="001D427E" w:rsidRDefault="00AF618C" w:rsidP="00AF618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в) гарантированного обеспечения доступной электроэнергией, в том числе за счет:</w:t>
            </w:r>
          </w:p>
        </w:tc>
        <w:tc>
          <w:tcPr>
            <w:tcW w:w="2404" w:type="dxa"/>
            <w:vAlign w:val="center"/>
          </w:tcPr>
          <w:p w:rsidR="00AF618C" w:rsidRPr="001D427E" w:rsidRDefault="00AF618C" w:rsidP="00AF61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633879" w:rsidRPr="001D427E" w:rsidRDefault="00AF618C" w:rsidP="00AF61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633879" w:rsidRPr="001D427E" w:rsidTr="00BE3B73">
        <w:tc>
          <w:tcPr>
            <w:tcW w:w="6941" w:type="dxa"/>
          </w:tcPr>
          <w:p w:rsidR="00633879" w:rsidRPr="001D427E" w:rsidRDefault="004E034C" w:rsidP="004E034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электрификации транспортных коридоров "Запад - Восток" и "Север - Юг", включая Байкало-Амурскую и Транссибирскую железнодорожные магистрали, во взаимосвязи с развитием транспортной инфраструктуры;</w:t>
            </w:r>
          </w:p>
        </w:tc>
        <w:tc>
          <w:tcPr>
            <w:tcW w:w="2404" w:type="dxa"/>
            <w:vAlign w:val="center"/>
          </w:tcPr>
          <w:p w:rsidR="00633879" w:rsidRPr="001D427E" w:rsidRDefault="00633879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879" w:rsidRPr="001D427E" w:rsidTr="00BE3B73">
        <w:tc>
          <w:tcPr>
            <w:tcW w:w="6941" w:type="dxa"/>
          </w:tcPr>
          <w:p w:rsidR="00633879" w:rsidRPr="001D427E" w:rsidRDefault="004E034C" w:rsidP="004E034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развития централизованных энергосистем, включая модернизацию генерирующих мощностей тепловых, атомных и гидроэлектростанций в соответствии с потребностями социально-экономического развития;</w:t>
            </w:r>
          </w:p>
        </w:tc>
        <w:tc>
          <w:tcPr>
            <w:tcW w:w="2404" w:type="dxa"/>
            <w:vAlign w:val="center"/>
          </w:tcPr>
          <w:p w:rsidR="00633879" w:rsidRPr="001D427E" w:rsidRDefault="00633879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34C" w:rsidRPr="001D427E" w:rsidTr="00BE3B73">
        <w:tc>
          <w:tcPr>
            <w:tcW w:w="6941" w:type="dxa"/>
          </w:tcPr>
          <w:p w:rsidR="004E034C" w:rsidRPr="001D427E" w:rsidRDefault="004E034C" w:rsidP="004E034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lastRenderedPageBreak/>
              <w:t>устойчивого энергоснабжения потребителей на территориях субъектов Российской Федерации, прежде всего Республики Крым, г. Севастополя, Калининградской области, а также субъектов Российской Федерации, входящих в состав Дальневосточного федерального округа;</w:t>
            </w:r>
          </w:p>
        </w:tc>
        <w:tc>
          <w:tcPr>
            <w:tcW w:w="2404" w:type="dxa"/>
            <w:vAlign w:val="center"/>
          </w:tcPr>
          <w:p w:rsidR="004E034C" w:rsidRPr="001D427E" w:rsidRDefault="004E034C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34C" w:rsidRPr="001D427E" w:rsidTr="00BE3B73">
        <w:tc>
          <w:tcPr>
            <w:tcW w:w="6941" w:type="dxa"/>
          </w:tcPr>
          <w:p w:rsidR="004E034C" w:rsidRPr="001D427E" w:rsidRDefault="004E034C" w:rsidP="004E034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 xml:space="preserve">развития распределенной генерации, в том числе на основе возобновляемых источников энергии, в первую очередь в удаленных и изолированных </w:t>
            </w:r>
            <w:proofErr w:type="spellStart"/>
            <w:r w:rsidRPr="001D427E">
              <w:rPr>
                <w:rFonts w:ascii="Times New Roman" w:hAnsi="Times New Roman" w:cs="Times New Roman"/>
              </w:rPr>
              <w:t>энергорайонах</w:t>
            </w:r>
            <w:proofErr w:type="spellEnd"/>
            <w:r w:rsidRPr="001D427E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404" w:type="dxa"/>
            <w:vAlign w:val="center"/>
          </w:tcPr>
          <w:p w:rsidR="004E034C" w:rsidRPr="001D427E" w:rsidRDefault="00BF31FF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4E034C" w:rsidRPr="001D427E" w:rsidTr="00BE3B73">
        <w:tc>
          <w:tcPr>
            <w:tcW w:w="6941" w:type="dxa"/>
          </w:tcPr>
          <w:p w:rsidR="004E034C" w:rsidRPr="001D427E" w:rsidRDefault="004E034C" w:rsidP="004E034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внедрения интеллектуальных систем управления электросетевым хозяйством на базе цифровых технологий.</w:t>
            </w:r>
          </w:p>
        </w:tc>
        <w:tc>
          <w:tcPr>
            <w:tcW w:w="2404" w:type="dxa"/>
            <w:vAlign w:val="center"/>
          </w:tcPr>
          <w:p w:rsidR="004E034C" w:rsidRPr="001D427E" w:rsidRDefault="00BF31FF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</w:tbl>
    <w:p w:rsidR="00A8486F" w:rsidRDefault="00A8486F" w:rsidP="0033128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DD3B6E" w:rsidRPr="00DD3B6E" w:rsidRDefault="001D427E" w:rsidP="00DD3B6E">
      <w:pPr>
        <w:pStyle w:val="a3"/>
        <w:jc w:val="both"/>
        <w:rPr>
          <w:rFonts w:ascii="Times New Roman" w:hAnsi="Times New Roman" w:cs="Times New Roman"/>
        </w:rPr>
      </w:pPr>
      <w:r w:rsidRPr="00DD3B6E">
        <w:rPr>
          <w:rFonts w:ascii="Times New Roman" w:hAnsi="Times New Roman" w:cs="Times New Roman"/>
        </w:rPr>
        <w:t>Примечание:</w:t>
      </w:r>
    </w:p>
    <w:p w:rsidR="00DD3B6E" w:rsidRPr="00DD3B6E" w:rsidRDefault="00DD3B6E" w:rsidP="00DD3B6E">
      <w:pPr>
        <w:pStyle w:val="a3"/>
        <w:jc w:val="both"/>
        <w:rPr>
          <w:rFonts w:ascii="Times New Roman" w:hAnsi="Times New Roman" w:cs="Times New Roman"/>
        </w:rPr>
      </w:pPr>
      <w:r w:rsidRPr="00DD3B6E">
        <w:rPr>
          <w:rFonts w:ascii="Times New Roman" w:hAnsi="Times New Roman" w:cs="Times New Roman"/>
        </w:rPr>
        <w:t>*-</w:t>
      </w:r>
      <w:r w:rsidR="001D427E" w:rsidRPr="00DD3B6E">
        <w:rPr>
          <w:rFonts w:ascii="Times New Roman" w:hAnsi="Times New Roman" w:cs="Times New Roman"/>
        </w:rPr>
        <w:t xml:space="preserve"> при отсутствии </w:t>
      </w:r>
      <w:r w:rsidRPr="00DD3B6E">
        <w:rPr>
          <w:rFonts w:ascii="Times New Roman" w:hAnsi="Times New Roman" w:cs="Times New Roman"/>
        </w:rPr>
        <w:t>в муниципальном образовании «Каргасокский район показателей, решение которых предусмотрено Указом Президента Российской Федерации от 07.05.2018 №204 «О национальных целях и стратегических задачах развития Российской Федерации на период до 2024 года»</w:t>
      </w:r>
      <w:r>
        <w:rPr>
          <w:rFonts w:ascii="Times New Roman" w:hAnsi="Times New Roman" w:cs="Times New Roman"/>
        </w:rPr>
        <w:t>, информация о выполнении / невыполнении мероприятия не заполняется</w:t>
      </w:r>
    </w:p>
    <w:p w:rsidR="00331285" w:rsidRPr="00AF75E5" w:rsidRDefault="00331285" w:rsidP="00DD3B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31285" w:rsidRPr="00AF7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80"/>
    <w:rsid w:val="000529FF"/>
    <w:rsid w:val="001B6FEC"/>
    <w:rsid w:val="001D22C3"/>
    <w:rsid w:val="001D427E"/>
    <w:rsid w:val="00331285"/>
    <w:rsid w:val="003A175E"/>
    <w:rsid w:val="003B5594"/>
    <w:rsid w:val="00411307"/>
    <w:rsid w:val="004C6465"/>
    <w:rsid w:val="004E034C"/>
    <w:rsid w:val="00633879"/>
    <w:rsid w:val="006D45A3"/>
    <w:rsid w:val="0078566D"/>
    <w:rsid w:val="00917857"/>
    <w:rsid w:val="009865AC"/>
    <w:rsid w:val="00A8486F"/>
    <w:rsid w:val="00AF618C"/>
    <w:rsid w:val="00AF75E5"/>
    <w:rsid w:val="00B264CA"/>
    <w:rsid w:val="00BE3B73"/>
    <w:rsid w:val="00BF31FF"/>
    <w:rsid w:val="00C219DD"/>
    <w:rsid w:val="00CA7621"/>
    <w:rsid w:val="00D521DB"/>
    <w:rsid w:val="00D61472"/>
    <w:rsid w:val="00D96FB8"/>
    <w:rsid w:val="00DD3B6E"/>
    <w:rsid w:val="00EB4134"/>
    <w:rsid w:val="00FA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07DF"/>
  <w15:chartTrackingRefBased/>
  <w15:docId w15:val="{315A66B0-121E-447A-B067-CE14EF2C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5E5"/>
    <w:pPr>
      <w:spacing w:after="0" w:line="240" w:lineRule="auto"/>
    </w:pPr>
  </w:style>
  <w:style w:type="table" w:styleId="a4">
    <w:name w:val="Table Grid"/>
    <w:basedOn w:val="a1"/>
    <w:uiPriority w:val="39"/>
    <w:rsid w:val="00A8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 Валери. Шевченко</dc:creator>
  <cp:keywords/>
  <dc:description/>
  <cp:lastModifiedBy>Вита Валери. Шевченко</cp:lastModifiedBy>
  <cp:revision>27</cp:revision>
  <dcterms:created xsi:type="dcterms:W3CDTF">2023-04-12T04:47:00Z</dcterms:created>
  <dcterms:modified xsi:type="dcterms:W3CDTF">2024-01-12T08:26:00Z</dcterms:modified>
</cp:coreProperties>
</file>